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8DF9" w14:textId="05F58BFD" w:rsidR="00BA2FFA" w:rsidRPr="007A3599" w:rsidRDefault="00BA2FFA" w:rsidP="00BA2FFA">
      <w:pPr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 xml:space="preserve">procedura di cessione del complesso aziendale della Fondazione Santa Lucia I.R.C.C.S in </w:t>
      </w:r>
      <w:r w:rsidRPr="007A3599">
        <w:rPr>
          <w:rFonts w:ascii="Times New Roman" w:hAnsi="Times New Roman"/>
          <w:b/>
          <w:bCs/>
          <w:smallCaps/>
          <w:sz w:val="24"/>
          <w:szCs w:val="24"/>
        </w:rPr>
        <w:t>Amministrazione Straordinaria</w:t>
      </w:r>
    </w:p>
    <w:p w14:paraId="6393DAB7" w14:textId="53EBE92F" w:rsidR="00BA2FFA" w:rsidRDefault="00BA2FFA" w:rsidP="00722AFE">
      <w:pPr>
        <w:widowControl w:val="0"/>
        <w:autoSpaceDE w:val="0"/>
        <w:autoSpaceDN w:val="0"/>
        <w:adjustRightInd w:val="0"/>
        <w:spacing w:after="0" w:line="360" w:lineRule="auto"/>
        <w:ind w:left="154" w:right="-9"/>
        <w:jc w:val="center"/>
        <w:rPr>
          <w:rFonts w:ascii="Times-Roman" w:hAnsi="Times-Roman" w:cs="Times-Roman"/>
          <w:b/>
          <w:bCs/>
          <w:spacing w:val="-1"/>
          <w:kern w:val="1"/>
          <w:sz w:val="18"/>
          <w:szCs w:val="18"/>
        </w:rPr>
      </w:pPr>
      <w:r>
        <w:rPr>
          <w:rFonts w:ascii="Times-Roman" w:hAnsi="Times-Roman" w:cs="Times-Roman"/>
          <w:b/>
          <w:bCs/>
          <w:spacing w:val="-1"/>
          <w:kern w:val="1"/>
          <w:sz w:val="18"/>
          <w:szCs w:val="18"/>
        </w:rPr>
        <w:t xml:space="preserve">ALLEGATO C) ALL’AVVISO DI VENDITA </w:t>
      </w:r>
    </w:p>
    <w:p w14:paraId="3A70328B" w14:textId="36228F34" w:rsidR="00831338" w:rsidRPr="00BA2FFA" w:rsidRDefault="00831338" w:rsidP="00722AFE">
      <w:pPr>
        <w:widowControl w:val="0"/>
        <w:autoSpaceDE w:val="0"/>
        <w:autoSpaceDN w:val="0"/>
        <w:adjustRightInd w:val="0"/>
        <w:spacing w:after="0" w:line="360" w:lineRule="auto"/>
        <w:ind w:left="154" w:right="-9"/>
        <w:jc w:val="center"/>
        <w:rPr>
          <w:rFonts w:ascii="Times-Roman" w:hAnsi="Times-Roman" w:cs="Times-Roman"/>
          <w:b/>
          <w:bCs/>
          <w:spacing w:val="-1"/>
          <w:kern w:val="1"/>
          <w:sz w:val="18"/>
          <w:szCs w:val="18"/>
          <w:u w:val="single"/>
        </w:rPr>
      </w:pPr>
      <w:r w:rsidRPr="00BA2FFA">
        <w:rPr>
          <w:rFonts w:ascii="Times-Roman" w:hAnsi="Times-Roman" w:cs="Times-Roman"/>
          <w:b/>
          <w:bCs/>
          <w:spacing w:val="-1"/>
          <w:kern w:val="1"/>
          <w:sz w:val="18"/>
          <w:szCs w:val="18"/>
          <w:u w:val="single"/>
        </w:rPr>
        <w:t xml:space="preserve">REGOLAMENTO </w:t>
      </w:r>
      <w:r w:rsidR="003B7C0E">
        <w:rPr>
          <w:rFonts w:ascii="Times-Roman" w:hAnsi="Times-Roman" w:cs="Times-Roman"/>
          <w:b/>
          <w:bCs/>
          <w:spacing w:val="-1"/>
          <w:kern w:val="1"/>
          <w:sz w:val="18"/>
          <w:szCs w:val="18"/>
          <w:u w:val="single"/>
        </w:rPr>
        <w:t xml:space="preserve">TECNICO </w:t>
      </w:r>
      <w:r w:rsidR="00722AFE" w:rsidRPr="00BA2FFA">
        <w:rPr>
          <w:rFonts w:ascii="Times-Roman" w:hAnsi="Times-Roman" w:cs="Times-Roman"/>
          <w:b/>
          <w:bCs/>
          <w:spacing w:val="-1"/>
          <w:kern w:val="1"/>
          <w:sz w:val="18"/>
          <w:szCs w:val="18"/>
          <w:u w:val="single"/>
        </w:rPr>
        <w:t>PER LA PRESENTAZIONE DI OFFERTE IRREVOCABILI IN ASTE TELEMATICHE</w:t>
      </w:r>
    </w:p>
    <w:p w14:paraId="5683D512" w14:textId="6C733DC8" w:rsidR="00831338" w:rsidRDefault="00590F03">
      <w:pPr>
        <w:widowControl w:val="0"/>
        <w:autoSpaceDE w:val="0"/>
        <w:autoSpaceDN w:val="0"/>
        <w:adjustRightInd w:val="0"/>
        <w:spacing w:before="317" w:after="0" w:line="240" w:lineRule="auto"/>
        <w:ind w:left="154" w:right="-9"/>
        <w:jc w:val="both"/>
        <w:rPr>
          <w:rFonts w:ascii="Times-Roman" w:hAnsi="Times-Roman" w:cs="Times-Roman"/>
          <w:kern w:val="1"/>
          <w:sz w:val="24"/>
          <w:szCs w:val="24"/>
        </w:rPr>
      </w:pPr>
      <w:r>
        <w:rPr>
          <w:rFonts w:ascii="Times-Roman" w:hAnsi="Times-Roman" w:cs="Times-Roman"/>
          <w:kern w:val="1"/>
          <w:sz w:val="24"/>
          <w:szCs w:val="24"/>
        </w:rPr>
        <w:t xml:space="preserve">I soggetti interessati a formulare la propria offerta irrevocabile di acquisto relativamente al </w:t>
      </w:r>
      <w:r w:rsidRPr="00590F03">
        <w:rPr>
          <w:rFonts w:ascii="Times-Roman" w:hAnsi="Times-Roman" w:cs="Times-Roman"/>
          <w:kern w:val="1"/>
          <w:sz w:val="24"/>
          <w:szCs w:val="24"/>
        </w:rPr>
        <w:t>complesso aziendale della Fondazione Santa Lucia IRCCS</w:t>
      </w:r>
      <w:r w:rsidR="00831338">
        <w:rPr>
          <w:rFonts w:ascii="Times-Roman" w:hAnsi="Times-Roman" w:cs="Times-Roman"/>
          <w:kern w:val="1"/>
          <w:sz w:val="24"/>
          <w:szCs w:val="24"/>
        </w:rPr>
        <w:t xml:space="preserve"> sono tenuti a prendere visione </w:t>
      </w:r>
      <w:r w:rsidR="00D8432F">
        <w:rPr>
          <w:rFonts w:ascii="Times-Roman" w:hAnsi="Times-Roman" w:cs="Times-Roman"/>
          <w:kern w:val="1"/>
          <w:sz w:val="24"/>
          <w:szCs w:val="24"/>
        </w:rPr>
        <w:t>dell’avviso di vendita</w:t>
      </w:r>
      <w:r w:rsidR="006978EE">
        <w:rPr>
          <w:rFonts w:ascii="Times-Roman" w:hAnsi="Times-Roman" w:cs="Times-Roman"/>
          <w:kern w:val="1"/>
          <w:sz w:val="24"/>
          <w:szCs w:val="24"/>
        </w:rPr>
        <w:t>, della perizia</w:t>
      </w:r>
      <w:r w:rsidR="00831338">
        <w:rPr>
          <w:rFonts w:ascii="Times-Roman" w:hAnsi="Times-Roman" w:cs="Times-Roman"/>
          <w:kern w:val="1"/>
          <w:sz w:val="24"/>
          <w:szCs w:val="24"/>
        </w:rPr>
        <w:t xml:space="preserve"> e degli altri documenti messi a loro disposizione. Il presente regolamento </w:t>
      </w:r>
      <w:r w:rsidR="00B06196">
        <w:rPr>
          <w:rFonts w:ascii="Times-Roman" w:hAnsi="Times-Roman" w:cs="Times-Roman"/>
          <w:kern w:val="1"/>
          <w:sz w:val="24"/>
          <w:szCs w:val="24"/>
        </w:rPr>
        <w:t xml:space="preserve">tecnico </w:t>
      </w:r>
      <w:r w:rsidR="00831338">
        <w:rPr>
          <w:rFonts w:ascii="Times-Roman" w:hAnsi="Times-Roman" w:cs="Times-Roman"/>
          <w:kern w:val="1"/>
          <w:sz w:val="24"/>
          <w:szCs w:val="24"/>
        </w:rPr>
        <w:t xml:space="preserve">integra </w:t>
      </w:r>
      <w:r w:rsidR="00797A9F">
        <w:rPr>
          <w:rFonts w:ascii="Times-Roman" w:hAnsi="Times-Roman" w:cs="Times-Roman"/>
          <w:kern w:val="1"/>
          <w:sz w:val="24"/>
          <w:szCs w:val="24"/>
        </w:rPr>
        <w:t>l’avviso</w:t>
      </w:r>
      <w:r w:rsidR="00831338">
        <w:rPr>
          <w:rFonts w:ascii="Times-Roman" w:hAnsi="Times-Roman" w:cs="Times-Roman"/>
          <w:kern w:val="1"/>
          <w:sz w:val="24"/>
          <w:szCs w:val="24"/>
        </w:rPr>
        <w:t xml:space="preserve"> di vendita </w:t>
      </w:r>
      <w:r w:rsidR="00B06196">
        <w:rPr>
          <w:rFonts w:ascii="Times-Roman" w:hAnsi="Times-Roman" w:cs="Times-Roman"/>
          <w:kern w:val="1"/>
          <w:sz w:val="24"/>
          <w:szCs w:val="24"/>
        </w:rPr>
        <w:t xml:space="preserve">con riferimento alle modalità di presentazione delle offerte tramite la Piattaforma </w:t>
      </w:r>
      <w:hyperlink r:id="rId7" w:history="1">
        <w:r w:rsidR="00B06196" w:rsidRPr="00163B69">
          <w:rPr>
            <w:rStyle w:val="Collegamentoipertestuale"/>
            <w:rFonts w:ascii="Times-Roman" w:hAnsi="Times-Roman" w:cs="Times-Roman"/>
            <w:kern w:val="1"/>
            <w:sz w:val="24"/>
            <w:szCs w:val="24"/>
          </w:rPr>
          <w:t>www.astetelematiche.it</w:t>
        </w:r>
      </w:hyperlink>
      <w:r w:rsidR="00B06196">
        <w:rPr>
          <w:rFonts w:ascii="Times-Roman" w:hAnsi="Times-Roman" w:cs="Times-Roman"/>
          <w:kern w:val="1"/>
          <w:sz w:val="24"/>
          <w:szCs w:val="24"/>
        </w:rPr>
        <w:t xml:space="preserve">. </w:t>
      </w:r>
      <w:r w:rsidR="00831338">
        <w:rPr>
          <w:rFonts w:ascii="Times-Roman" w:hAnsi="Times-Roman" w:cs="Times-Roman"/>
          <w:kern w:val="1"/>
          <w:sz w:val="24"/>
          <w:szCs w:val="24"/>
        </w:rPr>
        <w:t>e si applica a tutti i partecipanti.</w:t>
      </w:r>
    </w:p>
    <w:p w14:paraId="1A92079B" w14:textId="35AAB9DA" w:rsidR="00831338" w:rsidRDefault="00831338">
      <w:pPr>
        <w:widowControl w:val="0"/>
        <w:autoSpaceDE w:val="0"/>
        <w:autoSpaceDN w:val="0"/>
        <w:adjustRightInd w:val="0"/>
        <w:spacing w:before="259" w:after="0" w:line="240" w:lineRule="auto"/>
        <w:ind w:left="154" w:right="-9"/>
        <w:jc w:val="both"/>
        <w:rPr>
          <w:rFonts w:ascii="Times-Roman" w:hAnsi="Times-Roman" w:cs="Times-Roman"/>
          <w:kern w:val="1"/>
          <w:sz w:val="24"/>
          <w:szCs w:val="24"/>
        </w:rPr>
      </w:pPr>
      <w:r>
        <w:rPr>
          <w:rFonts w:ascii="Times-Roman" w:hAnsi="Times-Roman" w:cs="Times-Roman"/>
          <w:kern w:val="1"/>
          <w:sz w:val="24"/>
          <w:szCs w:val="24"/>
        </w:rPr>
        <w:t xml:space="preserve">Quanto non espressamente indicato nel presente regolamento </w:t>
      </w:r>
      <w:r w:rsidR="00B06196">
        <w:rPr>
          <w:rFonts w:ascii="Times-Roman" w:hAnsi="Times-Roman" w:cs="Times-Roman"/>
          <w:kern w:val="1"/>
          <w:sz w:val="24"/>
          <w:szCs w:val="24"/>
        </w:rPr>
        <w:t xml:space="preserve">tecnico </w:t>
      </w:r>
      <w:r>
        <w:rPr>
          <w:rFonts w:ascii="Times-Roman" w:hAnsi="Times-Roman" w:cs="Times-Roman"/>
          <w:kern w:val="1"/>
          <w:sz w:val="24"/>
          <w:szCs w:val="24"/>
        </w:rPr>
        <w:t xml:space="preserve">è </w:t>
      </w:r>
      <w:r w:rsidR="00B06196">
        <w:rPr>
          <w:rFonts w:ascii="Times-Roman" w:hAnsi="Times-Roman" w:cs="Times-Roman"/>
          <w:kern w:val="1"/>
          <w:sz w:val="24"/>
          <w:szCs w:val="24"/>
        </w:rPr>
        <w:t xml:space="preserve">regolato </w:t>
      </w:r>
      <w:r w:rsidR="00D8432F">
        <w:rPr>
          <w:rFonts w:ascii="Times-Roman" w:hAnsi="Times-Roman" w:cs="Times-Roman"/>
          <w:kern w:val="1"/>
          <w:sz w:val="24"/>
          <w:szCs w:val="24"/>
        </w:rPr>
        <w:t>nell’avviso di vendita</w:t>
      </w:r>
      <w:r>
        <w:rPr>
          <w:rFonts w:ascii="Times-Roman" w:hAnsi="Times-Roman" w:cs="Times-Roman"/>
          <w:kern w:val="1"/>
          <w:sz w:val="24"/>
          <w:szCs w:val="24"/>
        </w:rPr>
        <w:t>.</w:t>
      </w:r>
    </w:p>
    <w:p w14:paraId="6F3A86A5" w14:textId="33CFE9F1" w:rsidR="00831338" w:rsidRDefault="00831338">
      <w:pPr>
        <w:widowControl w:val="0"/>
        <w:autoSpaceDE w:val="0"/>
        <w:autoSpaceDN w:val="0"/>
        <w:adjustRightInd w:val="0"/>
        <w:spacing w:before="211" w:after="0" w:line="293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</w:rPr>
        <w:t xml:space="preserve">Per informazioni di carattere tecnico contattare </w:t>
      </w:r>
      <w:r w:rsidR="00901517">
        <w:rPr>
          <w:rFonts w:ascii="Times-Roman" w:hAnsi="Times-Roman" w:cs="Times-Roman"/>
          <w:kern w:val="1"/>
          <w:sz w:val="24"/>
          <w:szCs w:val="24"/>
        </w:rPr>
        <w:t>la società Aste Giudiziarie Inlinea SpA</w:t>
      </w:r>
      <w:r w:rsidR="00901517">
        <w:rPr>
          <w:rFonts w:ascii="Times-Roman" w:hAnsi="Times-Roman" w:cs="Times-Roman"/>
          <w:kern w:val="1"/>
          <w:sz w:val="24"/>
          <w:szCs w:val="24"/>
          <w:u w:color="191DE7"/>
        </w:rPr>
        <w:t>.</w:t>
      </w:r>
      <w:r w:rsidR="00901517">
        <w:rPr>
          <w:rFonts w:ascii="Times-Roman" w:hAnsi="Times-Roman" w:cs="Times-Roman"/>
          <w:kern w:val="1"/>
          <w:sz w:val="24"/>
          <w:szCs w:val="24"/>
        </w:rPr>
        <w:t xml:space="preserve">, </w:t>
      </w:r>
      <w:r w:rsidR="007F6903">
        <w:rPr>
          <w:rFonts w:ascii="Times-Roman" w:hAnsi="Times-Roman" w:cs="Times-Roman"/>
          <w:kern w:val="1"/>
          <w:sz w:val="24"/>
          <w:szCs w:val="24"/>
        </w:rPr>
        <w:t>soggetto</w:t>
      </w:r>
      <w:r>
        <w:rPr>
          <w:rFonts w:ascii="Times-Roman" w:hAnsi="Times-Roman" w:cs="Times-Roman"/>
          <w:kern w:val="1"/>
          <w:sz w:val="24"/>
          <w:szCs w:val="24"/>
        </w:rPr>
        <w:t xml:space="preserve"> incaricato</w:t>
      </w:r>
      <w:r w:rsidR="007F6903">
        <w:rPr>
          <w:rFonts w:ascii="Times-Roman" w:hAnsi="Times-Roman" w:cs="Times-Roman"/>
          <w:kern w:val="1"/>
          <w:sz w:val="24"/>
          <w:szCs w:val="24"/>
        </w:rPr>
        <w:t xml:space="preserve"> della </w:t>
      </w:r>
      <w:r w:rsidR="00761F70">
        <w:rPr>
          <w:rFonts w:ascii="Times-Roman" w:hAnsi="Times-Roman" w:cs="Times-Roman"/>
          <w:kern w:val="1"/>
          <w:sz w:val="24"/>
          <w:szCs w:val="24"/>
        </w:rPr>
        <w:t>raccolta on line delle offerte irrevocabili</w:t>
      </w:r>
      <w:r w:rsidR="00901517">
        <w:rPr>
          <w:rFonts w:ascii="Times-Roman" w:hAnsi="Times-Roman" w:cs="Times-Roman"/>
          <w:kern w:val="1"/>
          <w:sz w:val="24"/>
          <w:szCs w:val="24"/>
        </w:rPr>
        <w:t xml:space="preserve"> e </w:t>
      </w:r>
      <w:r>
        <w:rPr>
          <w:rFonts w:ascii="Times-Roman" w:hAnsi="Times-Roman" w:cs="Times-Roman"/>
          <w:kern w:val="1"/>
          <w:sz w:val="24"/>
          <w:szCs w:val="24"/>
        </w:rPr>
        <w:t xml:space="preserve">titolare della piattaforma tecnica </w:t>
      </w:r>
      <w:r w:rsidR="00901517">
        <w:rPr>
          <w:rFonts w:ascii="Times-Roman" w:hAnsi="Times-Roman" w:cs="Times-Roman"/>
          <w:kern w:val="1"/>
          <w:sz w:val="24"/>
          <w:szCs w:val="24"/>
        </w:rPr>
        <w:t xml:space="preserve">ai recapiti in calce indicati </w:t>
      </w:r>
    </w:p>
    <w:p w14:paraId="334C50C4" w14:textId="77777777" w:rsidR="00831338" w:rsidRPr="00776471" w:rsidRDefault="00831338" w:rsidP="00776471">
      <w:pPr>
        <w:widowControl w:val="0"/>
        <w:autoSpaceDE w:val="0"/>
        <w:autoSpaceDN w:val="0"/>
        <w:adjustRightInd w:val="0"/>
        <w:spacing w:before="259" w:after="0" w:line="240" w:lineRule="auto"/>
        <w:ind w:left="514" w:right="-9"/>
        <w:jc w:val="center"/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</w:pPr>
      <w:r w:rsidRPr="00776471"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  <w:t>Premessa</w:t>
      </w:r>
    </w:p>
    <w:p w14:paraId="11C34D8A" w14:textId="6A2C34D0" w:rsidR="00831338" w:rsidRPr="0081139D" w:rsidRDefault="00831338">
      <w:pPr>
        <w:widowControl w:val="0"/>
        <w:autoSpaceDE w:val="0"/>
        <w:autoSpaceDN w:val="0"/>
        <w:adjustRightInd w:val="0"/>
        <w:spacing w:before="221" w:after="0" w:line="293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>La società Aste Giudiziarie Inlinea Spa effettua la pubblicazione della notizia della vendita su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l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 sit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o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 internet </w:t>
      </w:r>
      <w:hyperlink r:id="rId8" w:history="1">
        <w:r>
          <w:rPr>
            <w:rFonts w:ascii="Times-Roman" w:hAnsi="Times-Roman" w:cs="Times-Roman"/>
            <w:color w:val="191DE7"/>
            <w:kern w:val="1"/>
            <w:sz w:val="24"/>
            <w:szCs w:val="24"/>
            <w:u w:val="single" w:color="191DE7"/>
          </w:rPr>
          <w:t>www.astegiudiziarie.it</w:t>
        </w:r>
      </w:hyperlink>
      <w:r w:rsidR="003C671B">
        <w:rPr>
          <w:rFonts w:ascii="Times-Roman" w:hAnsi="Times-Roman" w:cs="Times-Roman"/>
          <w:color w:val="191DE7"/>
          <w:kern w:val="1"/>
          <w:sz w:val="24"/>
          <w:szCs w:val="24"/>
        </w:rPr>
        <w:t>,</w:t>
      </w:r>
      <w:r>
        <w:rPr>
          <w:rFonts w:ascii="Times-Roman" w:hAnsi="Times-Roman" w:cs="Times-Roman"/>
          <w:color w:val="191DE7"/>
          <w:kern w:val="1"/>
          <w:sz w:val="24"/>
          <w:szCs w:val="24"/>
          <w:u w:color="191DE7"/>
        </w:rPr>
        <w:t xml:space="preserve"> 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>mettendo a disposizione di coloro che partecipano telematicamente all</w:t>
      </w:r>
      <w:r w:rsidR="003B7C0E">
        <w:rPr>
          <w:rFonts w:ascii="Times-Roman" w:hAnsi="Times-Roman" w:cs="Times-Roman"/>
          <w:kern w:val="1"/>
          <w:sz w:val="24"/>
          <w:szCs w:val="24"/>
          <w:u w:color="191DE7"/>
        </w:rPr>
        <w:t xml:space="preserve">a Procedura 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la piattaforma </w:t>
      </w:r>
      <w:hyperlink r:id="rId9" w:history="1">
        <w:r>
          <w:rPr>
            <w:rFonts w:ascii="Times-Roman" w:hAnsi="Times-Roman" w:cs="Times-Roman"/>
            <w:color w:val="191DE7"/>
            <w:kern w:val="1"/>
            <w:sz w:val="24"/>
            <w:szCs w:val="24"/>
            <w:u w:val="single" w:color="191DE7"/>
          </w:rPr>
          <w:t>www.astetelematiche.it</w:t>
        </w:r>
      </w:hyperlink>
      <w:r w:rsidRPr="00016C3D">
        <w:rPr>
          <w:rFonts w:ascii="Times-Roman" w:hAnsi="Times-Roman" w:cs="Times-Roman"/>
          <w:color w:val="191DE7"/>
          <w:kern w:val="1"/>
          <w:sz w:val="24"/>
          <w:szCs w:val="24"/>
        </w:rPr>
        <w:t>,</w:t>
      </w:r>
      <w:r>
        <w:rPr>
          <w:rFonts w:ascii="Times-Roman" w:hAnsi="Times-Roman" w:cs="Times-Roman"/>
          <w:color w:val="191DE7"/>
          <w:kern w:val="1"/>
          <w:sz w:val="24"/>
          <w:szCs w:val="24"/>
          <w:u w:color="191DE7"/>
        </w:rPr>
        <w:t xml:space="preserve"> 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che consente la registrazione dell'utente, </w:t>
      </w:r>
      <w:r w:rsidR="00FC6E55" w:rsidRPr="0081139D">
        <w:rPr>
          <w:rFonts w:ascii="Times-Roman" w:hAnsi="Times-Roman" w:cs="Times-Roman"/>
          <w:kern w:val="1"/>
          <w:sz w:val="24"/>
          <w:szCs w:val="24"/>
          <w:u w:color="191DE7"/>
        </w:rPr>
        <w:t>l’iscrizione alla vendita di interesse</w:t>
      </w:r>
      <w:r w:rsidRPr="0081139D">
        <w:rPr>
          <w:rFonts w:ascii="Times-Roman" w:hAnsi="Times-Roman" w:cs="Times-Roman"/>
          <w:kern w:val="1"/>
          <w:sz w:val="24"/>
          <w:szCs w:val="24"/>
          <w:u w:color="191DE7"/>
        </w:rPr>
        <w:t>, la formulazione delle offerte irrevocabili di acquisto.</w:t>
      </w:r>
    </w:p>
    <w:p w14:paraId="0C8274E9" w14:textId="5A4B3C76" w:rsidR="00831338" w:rsidRDefault="00831338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81139D">
        <w:rPr>
          <w:rFonts w:ascii="Times-Roman" w:hAnsi="Times-Roman" w:cs="Times-Roman"/>
          <w:kern w:val="1"/>
          <w:sz w:val="24"/>
          <w:szCs w:val="24"/>
          <w:u w:color="191DE7"/>
        </w:rPr>
        <w:t>Questo regolamento è messo a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 disposizione dei partecipanti quale strumento tecnico e operativo valido per la partecipazione all</w:t>
      </w:r>
      <w:r w:rsidR="003B7C0E">
        <w:rPr>
          <w:rFonts w:ascii="Times-Roman" w:hAnsi="Times-Roman" w:cs="Times-Roman"/>
          <w:kern w:val="1"/>
          <w:sz w:val="24"/>
          <w:szCs w:val="24"/>
          <w:u w:color="191DE7"/>
        </w:rPr>
        <w:t>a Procedura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. Le fasi di seguito descritte devono essere necessariamente compiute ai fini della 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presentazione delle offerte.</w:t>
      </w:r>
    </w:p>
    <w:p w14:paraId="03CBD6F4" w14:textId="431FBE2F" w:rsidR="00831338" w:rsidRDefault="007A047D">
      <w:pPr>
        <w:widowControl w:val="0"/>
        <w:autoSpaceDE w:val="0"/>
        <w:autoSpaceDN w:val="0"/>
        <w:adjustRightInd w:val="0"/>
        <w:spacing w:before="202" w:after="0" w:line="293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>L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a 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presentazione delle offerte deve rispettare termini e condizioni previsti n</w:t>
      </w:r>
      <w:r w:rsidR="009622E3">
        <w:rPr>
          <w:rFonts w:ascii="Times-Roman" w:hAnsi="Times-Roman" w:cs="Times-Roman"/>
          <w:kern w:val="1"/>
          <w:sz w:val="24"/>
          <w:szCs w:val="24"/>
          <w:u w:color="191DE7"/>
        </w:rPr>
        <w:t>ell’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avviso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pubblicato all’interno della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scheda d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 xml:space="preserve">i vendita 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sul sito www.astetelematiche.it. Per partecipare è necessario registrarsi al sito </w:t>
      </w:r>
      <w:r w:rsidR="00F22087">
        <w:rPr>
          <w:rFonts w:ascii="Times-Roman" w:hAnsi="Times-Roman" w:cs="Times-Roman"/>
          <w:kern w:val="1"/>
          <w:sz w:val="24"/>
          <w:szCs w:val="24"/>
          <w:u w:color="191DE7"/>
        </w:rPr>
        <w:t>www.astetelematiche.it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, </w:t>
      </w:r>
      <w:r w:rsidR="00F10481" w:rsidRPr="00CF1271">
        <w:rPr>
          <w:rFonts w:ascii="Times-Roman" w:hAnsi="Times-Roman" w:cs="Times-Roman"/>
          <w:kern w:val="1"/>
          <w:sz w:val="24"/>
          <w:szCs w:val="24"/>
          <w:u w:color="191DE7"/>
        </w:rPr>
        <w:t>iscriversi alla vendita di interesse</w:t>
      </w:r>
      <w:r w:rsidR="00F10481">
        <w:rPr>
          <w:rFonts w:ascii="Times-Roman" w:hAnsi="Times-Roman" w:cs="Times-Roman"/>
          <w:kern w:val="1"/>
          <w:sz w:val="24"/>
          <w:szCs w:val="24"/>
          <w:u w:color="191DE7"/>
        </w:rPr>
        <w:t xml:space="preserve">, </w:t>
      </w:r>
      <w:r w:rsidR="00917D93">
        <w:rPr>
          <w:rFonts w:ascii="Times-Roman" w:hAnsi="Times-Roman" w:cs="Times-Roman"/>
          <w:kern w:val="1"/>
          <w:sz w:val="24"/>
          <w:szCs w:val="24"/>
          <w:u w:color="191DE7"/>
        </w:rPr>
        <w:t>presentare l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 xml:space="preserve">’offerta irrevocabile </w:t>
      </w:r>
      <w:r w:rsidR="00250A04" w:rsidRPr="00CF1271">
        <w:rPr>
          <w:rFonts w:ascii="Times-Roman" w:hAnsi="Times-Roman" w:cs="Times-Roman"/>
          <w:kern w:val="1"/>
          <w:sz w:val="24"/>
          <w:szCs w:val="24"/>
          <w:u w:color="191DE7"/>
        </w:rPr>
        <w:t>firmata</w:t>
      </w:r>
      <w:r w:rsidR="00917D9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="00FC3403">
        <w:rPr>
          <w:rFonts w:ascii="Times-Roman" w:hAnsi="Times-Roman" w:cs="Times-Roman"/>
          <w:kern w:val="1"/>
          <w:sz w:val="24"/>
          <w:szCs w:val="24"/>
          <w:u w:color="191DE7"/>
        </w:rPr>
        <w:t>e versare</w:t>
      </w:r>
      <w:r w:rsidR="00BA098E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la cauzione, 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>se</w:t>
      </w:r>
      <w:r w:rsidR="007B066D">
        <w:rPr>
          <w:rFonts w:ascii="Times-Roman" w:hAnsi="Times-Roman" w:cs="Times-Roman"/>
          <w:kern w:val="1"/>
          <w:sz w:val="24"/>
          <w:szCs w:val="24"/>
          <w:u w:color="191DE7"/>
        </w:rPr>
        <w:t>guendo le indicazioni riportate</w:t>
      </w:r>
      <w:r w:rsidR="00917D9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ne</w:t>
      </w:r>
      <w:r w:rsidR="00761F70">
        <w:rPr>
          <w:rFonts w:ascii="Times-Roman" w:hAnsi="Times-Roman" w:cs="Times-Roman"/>
          <w:kern w:val="1"/>
          <w:sz w:val="24"/>
          <w:szCs w:val="24"/>
          <w:u w:color="191DE7"/>
        </w:rPr>
        <w:t>ll’avviso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>.</w:t>
      </w:r>
    </w:p>
    <w:p w14:paraId="3E020CFB" w14:textId="77777777" w:rsidR="00831338" w:rsidRPr="00FC3403" w:rsidRDefault="00831338" w:rsidP="004B6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02" w:after="0" w:line="293" w:lineRule="exact"/>
        <w:ind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b/>
          <w:bCs/>
          <w:spacing w:val="-4"/>
          <w:kern w:val="1"/>
          <w:sz w:val="24"/>
          <w:szCs w:val="24"/>
          <w:u w:color="191DE7"/>
        </w:rPr>
        <w:t xml:space="preserve">REGISTRAZIONE AL SITO </w:t>
      </w:r>
      <w:hyperlink r:id="rId10" w:history="1">
        <w:r>
          <w:rPr>
            <w:rFonts w:ascii="Times-Roman" w:hAnsi="Times-Roman" w:cs="Times-Roman"/>
            <w:b/>
            <w:bCs/>
            <w:color w:val="191DE7"/>
            <w:spacing w:val="-4"/>
            <w:kern w:val="1"/>
            <w:sz w:val="24"/>
            <w:szCs w:val="24"/>
            <w:u w:val="single" w:color="191DE7"/>
          </w:rPr>
          <w:t>WWW.ASTETELEM</w:t>
        </w:r>
      </w:hyperlink>
      <w:r>
        <w:rPr>
          <w:rFonts w:ascii="Times-Roman" w:hAnsi="Times-Roman" w:cs="Times-Roman"/>
          <w:b/>
          <w:bCs/>
          <w:color w:val="191DE7"/>
          <w:spacing w:val="-4"/>
          <w:kern w:val="1"/>
          <w:sz w:val="24"/>
          <w:szCs w:val="24"/>
          <w:u w:val="single" w:color="191DE7"/>
        </w:rPr>
        <w:t>ATICHE.IT</w:t>
      </w:r>
    </w:p>
    <w:p w14:paraId="6FB8D7D1" w14:textId="00AC4DF2" w:rsidR="00FC3403" w:rsidRPr="004C7A8D" w:rsidRDefault="00FC3403" w:rsidP="00E7789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FC340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Per 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>presentare l’offerta</w:t>
      </w:r>
      <w:r w:rsidRPr="00FC340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è necessario iscriversi gratuitamente e una sola volta al sito internet </w:t>
      </w:r>
      <w:hyperlink r:id="rId11" w:history="1">
        <w:r w:rsidRPr="00901517">
          <w:rPr>
            <w:rStyle w:val="Collegamentoipertestuale"/>
            <w:rFonts w:cs="Times-Roman"/>
          </w:rPr>
          <w:t>www.astetelematiche.it</w:t>
        </w:r>
      </w:hyperlink>
      <w:r w:rsidRPr="00FC3403">
        <w:rPr>
          <w:rFonts w:ascii="Times-Roman" w:hAnsi="Times-Roman" w:cs="Times-Roman"/>
          <w:kern w:val="1"/>
          <w:sz w:val="24"/>
          <w:szCs w:val="24"/>
          <w:u w:color="191DE7"/>
        </w:rPr>
        <w:t>, seguendo i passaggi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ivi</w:t>
      </w:r>
      <w:r w:rsidRPr="00FC340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indicati. Durante la registrazione al sito sarà richiesto all’utente l’inserimento dei propri dati personali e di un indiri</w:t>
      </w:r>
      <w:r w:rsidR="008810B8">
        <w:rPr>
          <w:rFonts w:ascii="Times-Roman" w:hAnsi="Times-Roman" w:cs="Times-Roman"/>
          <w:kern w:val="1"/>
          <w:sz w:val="24"/>
          <w:szCs w:val="24"/>
          <w:u w:color="191DE7"/>
        </w:rPr>
        <w:t>zzo di posta elettronica valido.</w:t>
      </w:r>
    </w:p>
    <w:p w14:paraId="213C5694" w14:textId="6D3F075F" w:rsidR="00FC3403" w:rsidRPr="00FC3403" w:rsidRDefault="00FD5FBD" w:rsidP="00E7789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>L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'utente sceglie le credenziali di accesso (username e password) alla </w:t>
      </w:r>
      <w:r w:rsidR="00FC340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piattaforma </w:t>
      </w:r>
      <w:hyperlink r:id="rId12" w:history="1">
        <w:r w:rsidR="00352B8B" w:rsidRPr="00847FA9">
          <w:rPr>
            <w:rStyle w:val="Collegamentoipertestuale"/>
            <w:rFonts w:ascii="Times-Roman" w:hAnsi="Times-Roman" w:cs="Times-Roman"/>
            <w:kern w:val="1"/>
            <w:sz w:val="24"/>
            <w:szCs w:val="24"/>
            <w:u w:color="191DE7"/>
          </w:rPr>
          <w:t>www.astetelematiche.it</w:t>
        </w:r>
      </w:hyperlink>
      <w:r w:rsidR="00352B8B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e con tali </w:t>
      </w:r>
      <w:r w:rsidR="00FC3403" w:rsidRPr="00FC340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credenziali potrà autenticarsi e compiere le operazioni previste. Ultimata la registrazione, è necessario controllare la propria casella di posta elettronica e attendere l’arrivo di una </w:t>
      </w:r>
      <w:r w:rsidR="00901517">
        <w:rPr>
          <w:rFonts w:ascii="Times-Roman" w:hAnsi="Times-Roman" w:cs="Times-Roman"/>
          <w:kern w:val="1"/>
          <w:sz w:val="24"/>
          <w:szCs w:val="24"/>
          <w:u w:color="191DE7"/>
        </w:rPr>
        <w:t>e-</w:t>
      </w:r>
      <w:r w:rsidR="00FC3403" w:rsidRPr="00FC3403">
        <w:rPr>
          <w:rFonts w:ascii="Times-Roman" w:hAnsi="Times-Roman" w:cs="Times-Roman"/>
          <w:kern w:val="1"/>
          <w:sz w:val="24"/>
          <w:szCs w:val="24"/>
          <w:u w:color="191DE7"/>
        </w:rPr>
        <w:t>mail di conferma di avvenuta registrazione.</w:t>
      </w:r>
    </w:p>
    <w:p w14:paraId="22D223BD" w14:textId="77777777" w:rsidR="00FC3403" w:rsidRDefault="00FC3403" w:rsidP="00E7789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FC3403">
        <w:rPr>
          <w:rFonts w:ascii="Times-Roman" w:hAnsi="Times-Roman" w:cs="Times-Roman"/>
          <w:kern w:val="1"/>
          <w:sz w:val="24"/>
          <w:szCs w:val="24"/>
          <w:u w:color="191DE7"/>
        </w:rPr>
        <w:lastRenderedPageBreak/>
        <w:t xml:space="preserve">L’utente è responsabile della custodia e del corretto utilizzo delle credenziali di autenticazione </w:t>
      </w:r>
      <w:r w:rsidR="006A1A81" w:rsidRPr="00CF1271">
        <w:rPr>
          <w:rFonts w:ascii="Times-Roman" w:hAnsi="Times-Roman" w:cs="Times-Roman"/>
          <w:kern w:val="1"/>
          <w:sz w:val="24"/>
          <w:szCs w:val="24"/>
          <w:u w:color="191DE7"/>
        </w:rPr>
        <w:t xml:space="preserve">alla piattaforma </w:t>
      </w:r>
      <w:hyperlink r:id="rId13" w:history="1">
        <w:r w:rsidR="006A1A81" w:rsidRPr="00CF1271">
          <w:rPr>
            <w:rStyle w:val="Collegamentoipertestuale"/>
            <w:rFonts w:ascii="Times-Roman" w:hAnsi="Times-Roman" w:cs="Times-Roman"/>
            <w:kern w:val="1"/>
            <w:sz w:val="24"/>
            <w:szCs w:val="24"/>
            <w:u w:color="191DE7"/>
          </w:rPr>
          <w:t>www.astetelematiche.it</w:t>
        </w:r>
      </w:hyperlink>
      <w:r w:rsidR="006A1A81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Pr="00FC3403">
        <w:rPr>
          <w:rFonts w:ascii="Times-Roman" w:hAnsi="Times-Roman" w:cs="Times-Roman"/>
          <w:kern w:val="1"/>
          <w:sz w:val="24"/>
          <w:szCs w:val="24"/>
          <w:u w:color="191DE7"/>
        </w:rPr>
        <w:t>(username e password), nonché di ogni conseguenza dannosa o pregiudizio che dovesse compromettere il regolare svolgimento della vendita, a seguito del non corretto utilizzo, dello smarrimento, sottrazione e/o compromissione della riservatezza del proprio account.</w:t>
      </w:r>
    </w:p>
    <w:p w14:paraId="72B1D76F" w14:textId="77777777" w:rsidR="00F531CF" w:rsidRDefault="00F531CF" w:rsidP="004B6E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59" w:after="0" w:line="240" w:lineRule="auto"/>
        <w:ind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  <w:t>VERSAMENTO DELLA CAUZIONE</w:t>
      </w:r>
    </w:p>
    <w:p w14:paraId="2BA2ABFF" w14:textId="1DB8A5A6" w:rsidR="00A43489" w:rsidRDefault="00F531CF" w:rsidP="00352B8B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Per 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>presentare correttamente l’offerta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>, oltre alla re</w:t>
      </w:r>
      <w:r w:rsidR="002536DA">
        <w:rPr>
          <w:rFonts w:ascii="Times-Roman" w:hAnsi="Times-Roman" w:cs="Times-Roman"/>
          <w:kern w:val="1"/>
          <w:sz w:val="24"/>
          <w:szCs w:val="24"/>
          <w:u w:color="191DE7"/>
        </w:rPr>
        <w:t xml:space="preserve">gistrazione al sito </w:t>
      </w:r>
      <w:hyperlink r:id="rId14" w:history="1">
        <w:r w:rsidR="002536DA" w:rsidRPr="00B02A54">
          <w:rPr>
            <w:rFonts w:ascii="Times-Roman" w:hAnsi="Times-Roman" w:cs="Times-Roman"/>
            <w:kern w:val="1"/>
            <w:sz w:val="24"/>
            <w:szCs w:val="24"/>
            <w:u w:color="191DE7"/>
          </w:rPr>
          <w:t>www.astetelematiche.it</w:t>
        </w:r>
      </w:hyperlink>
      <w:r>
        <w:rPr>
          <w:rFonts w:ascii="Times-Roman" w:hAnsi="Times-Roman" w:cs="Times-Roman"/>
          <w:kern w:val="1"/>
          <w:sz w:val="24"/>
          <w:szCs w:val="24"/>
          <w:u w:color="191DE7"/>
        </w:rPr>
        <w:t>,</w:t>
      </w:r>
      <w:r w:rsidR="002536DA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è obbligatorio versare </w:t>
      </w: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>anticipatamente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 la cauzione per l'importo indicato nell’avviso di vendita. Il versamento deve avvenire tramite bonifico </w:t>
      </w:r>
      <w:r w:rsidR="00A43489" w:rsidRPr="00A43489">
        <w:rPr>
          <w:rFonts w:ascii="Times-Roman" w:hAnsi="Times-Roman" w:cs="Times-Roman"/>
          <w:kern w:val="1"/>
          <w:sz w:val="24"/>
          <w:szCs w:val="24"/>
          <w:u w:color="191DE7"/>
        </w:rPr>
        <w:t>sul conto corrente</w:t>
      </w:r>
      <w:r w:rsidR="00352B8B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="00A43489" w:rsidRPr="00A43489">
        <w:rPr>
          <w:rFonts w:ascii="Times-Roman" w:hAnsi="Times-Roman" w:cs="Times-Roman"/>
          <w:kern w:val="1"/>
          <w:sz w:val="24"/>
          <w:szCs w:val="24"/>
          <w:u w:color="191DE7"/>
        </w:rPr>
        <w:t>e nei termini indicati ne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ll’avviso </w:t>
      </w:r>
      <w:r w:rsidR="00A43489" w:rsidRPr="00A43489">
        <w:rPr>
          <w:rFonts w:ascii="Times-Roman" w:hAnsi="Times-Roman" w:cs="Times-Roman"/>
          <w:kern w:val="1"/>
          <w:sz w:val="24"/>
          <w:szCs w:val="24"/>
          <w:u w:color="191DE7"/>
        </w:rPr>
        <w:t>di vendita.</w:t>
      </w:r>
    </w:p>
    <w:p w14:paraId="1AAD140E" w14:textId="5F6410A8" w:rsidR="00A43489" w:rsidRPr="00E77890" w:rsidRDefault="00507A98" w:rsidP="00E778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59" w:after="0" w:line="240" w:lineRule="auto"/>
        <w:ind w:right="-9"/>
        <w:jc w:val="both"/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  <w:t>OFFERTA IRREVOCABILE</w:t>
      </w:r>
      <w:r w:rsidR="00A43489" w:rsidRPr="00E77890"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  <w:t xml:space="preserve"> E CODICE DI PARTECIPAZIONE</w:t>
      </w:r>
    </w:p>
    <w:p w14:paraId="7CE71C52" w14:textId="08CC2A23" w:rsidR="00A43489" w:rsidRDefault="00A43489" w:rsidP="00E7789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>Per la presentazione dell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>’offerta</w:t>
      </w: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 xml:space="preserve">, l’utente registrato dovrà accedere autenticandosi al sito </w:t>
      </w:r>
      <w:hyperlink r:id="rId15" w:history="1">
        <w:r w:rsidRPr="00E77890">
          <w:rPr>
            <w:rFonts w:ascii="Times-Roman" w:hAnsi="Times-Roman" w:cs="Times-Roman"/>
            <w:kern w:val="1"/>
            <w:sz w:val="24"/>
            <w:szCs w:val="24"/>
            <w:u w:color="191DE7"/>
          </w:rPr>
          <w:t>www.astetelematiche.it</w:t>
        </w:r>
      </w:hyperlink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>, scegliere l</w:t>
      </w:r>
      <w:r w:rsidR="0081139D">
        <w:rPr>
          <w:rFonts w:ascii="Times-Roman" w:hAnsi="Times-Roman" w:cs="Times-Roman"/>
          <w:kern w:val="1"/>
          <w:sz w:val="24"/>
          <w:szCs w:val="24"/>
          <w:u w:color="191DE7"/>
        </w:rPr>
        <w:t xml:space="preserve">a Procedura </w:t>
      </w: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 xml:space="preserve">ed effettuare l’iscrizione alla </w:t>
      </w:r>
      <w:r w:rsidR="0081139D">
        <w:rPr>
          <w:rFonts w:ascii="Times-Roman" w:hAnsi="Times-Roman" w:cs="Times-Roman"/>
          <w:kern w:val="1"/>
          <w:sz w:val="24"/>
          <w:szCs w:val="24"/>
          <w:u w:color="191DE7"/>
        </w:rPr>
        <w:t>stessa</w:t>
      </w: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 xml:space="preserve">. 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>L’offerente dovrà inserire il proprio</w:t>
      </w:r>
      <w:r w:rsidR="000B1F72" w:rsidRPr="00CF1271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documento di identità</w:t>
      </w:r>
      <w:r w:rsidR="000074C4">
        <w:rPr>
          <w:rFonts w:ascii="Times-Roman" w:hAnsi="Times-Roman" w:cs="Times-Roman"/>
          <w:kern w:val="1"/>
          <w:sz w:val="24"/>
          <w:szCs w:val="24"/>
          <w:u w:color="191DE7"/>
        </w:rPr>
        <w:t xml:space="preserve">, la ricevuta di bonifico che attesti l’avvenuto versamento della </w:t>
      </w:r>
      <w:r w:rsidR="005266BA">
        <w:rPr>
          <w:rFonts w:ascii="Times-Roman" w:hAnsi="Times-Roman" w:cs="Times-Roman"/>
          <w:kern w:val="1"/>
          <w:sz w:val="24"/>
          <w:szCs w:val="24"/>
          <w:u w:color="191DE7"/>
        </w:rPr>
        <w:t>cauzione nonché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l’ulteriore</w:t>
      </w: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documentazione necessaria, secondo le modalità ed entro la scadenza precisate </w:t>
      </w:r>
      <w:r w:rsidR="000074C4">
        <w:rPr>
          <w:rFonts w:ascii="Times-Roman" w:hAnsi="Times-Roman" w:cs="Times-Roman"/>
          <w:kern w:val="1"/>
          <w:sz w:val="24"/>
          <w:szCs w:val="24"/>
          <w:u w:color="191DE7"/>
        </w:rPr>
        <w:t>n</w:t>
      </w:r>
      <w:r w:rsidR="00507A98">
        <w:rPr>
          <w:rFonts w:ascii="Times-Roman" w:hAnsi="Times-Roman" w:cs="Times-Roman"/>
          <w:kern w:val="1"/>
          <w:sz w:val="24"/>
          <w:szCs w:val="24"/>
          <w:u w:color="191DE7"/>
        </w:rPr>
        <w:t>ell’avviso</w:t>
      </w: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>.</w:t>
      </w:r>
    </w:p>
    <w:p w14:paraId="493681AE" w14:textId="6AF3E68C" w:rsidR="0081139D" w:rsidRPr="00F27D2A" w:rsidRDefault="00CB7753" w:rsidP="00B06196">
      <w:pPr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CB775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In relazione ai dati dell’offerente si segnala in particolare che </w:t>
      </w:r>
      <w:r w:rsidR="0081139D">
        <w:rPr>
          <w:rFonts w:ascii="Times-Roman" w:hAnsi="Times-Roman" w:cs="Times-Roman"/>
          <w:kern w:val="1"/>
          <w:sz w:val="24"/>
          <w:szCs w:val="24"/>
          <w:u w:color="191DE7"/>
        </w:rPr>
        <w:t>– oltre ai dati della società partecipante alla Procedura – occorrerà indicare i dati anagrafici (</w:t>
      </w:r>
      <w:r w:rsidR="0081139D" w:rsidRPr="00CB7753">
        <w:rPr>
          <w:rFonts w:ascii="Times-Roman" w:hAnsi="Times-Roman" w:cs="Times-Roman"/>
          <w:kern w:val="1"/>
          <w:sz w:val="24"/>
          <w:szCs w:val="24"/>
          <w:u w:color="191DE7"/>
        </w:rPr>
        <w:t>il nome, il luogo e la data di nascita, il codice fiscale, la residenza, lo stato civile</w:t>
      </w:r>
      <w:r w:rsidR="0081139D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e</w:t>
      </w:r>
      <w:r w:rsidR="0081139D" w:rsidRPr="00CB775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il recapito telefonico</w:t>
      </w:r>
      <w:r w:rsidR="0081139D">
        <w:rPr>
          <w:rFonts w:ascii="Times-Roman" w:hAnsi="Times-Roman" w:cs="Times-Roman"/>
          <w:kern w:val="1"/>
          <w:sz w:val="24"/>
          <w:szCs w:val="24"/>
          <w:u w:color="191DE7"/>
        </w:rPr>
        <w:t>)</w:t>
      </w:r>
      <w:r w:rsidR="0081139D" w:rsidRPr="00CB7753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="0081139D">
        <w:rPr>
          <w:rFonts w:ascii="Times-Roman" w:hAnsi="Times-Roman" w:cs="Times-Roman"/>
          <w:kern w:val="1"/>
          <w:sz w:val="24"/>
          <w:szCs w:val="24"/>
          <w:u w:color="191DE7"/>
        </w:rPr>
        <w:t>della persona fisica che, in suo nome e per suo conto, presenta offerta</w:t>
      </w:r>
    </w:p>
    <w:p w14:paraId="461C4850" w14:textId="10E37995" w:rsidR="00A43489" w:rsidRPr="00B06196" w:rsidRDefault="00A43489" w:rsidP="00B06196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B06196">
        <w:rPr>
          <w:rFonts w:ascii="Times-Roman" w:hAnsi="Times-Roman" w:cs="Times-Roman"/>
          <w:kern w:val="1"/>
          <w:sz w:val="24"/>
          <w:szCs w:val="24"/>
          <w:u w:color="191DE7"/>
        </w:rPr>
        <w:t>Al termine dell’iscrizione viene generata l</w:t>
      </w:r>
      <w:r w:rsidR="000074C4" w:rsidRPr="00B06196">
        <w:rPr>
          <w:rFonts w:ascii="Times-Roman" w:hAnsi="Times-Roman" w:cs="Times-Roman"/>
          <w:kern w:val="1"/>
          <w:sz w:val="24"/>
          <w:szCs w:val="24"/>
          <w:u w:color="191DE7"/>
        </w:rPr>
        <w:t xml:space="preserve">’offerta </w:t>
      </w:r>
      <w:r w:rsidR="00CE5688" w:rsidRPr="00B06196">
        <w:rPr>
          <w:rFonts w:ascii="Times-Roman" w:hAnsi="Times-Roman" w:cs="Times-Roman"/>
          <w:kern w:val="1"/>
          <w:sz w:val="24"/>
          <w:szCs w:val="24"/>
          <w:u w:color="191DE7"/>
        </w:rPr>
        <w:t>che dovrà essere scaricata</w:t>
      </w:r>
      <w:r w:rsidR="005726B0" w:rsidRPr="00B06196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sul proprio computer</w:t>
      </w:r>
      <w:r w:rsidR="00CE5688" w:rsidRPr="00B06196">
        <w:rPr>
          <w:rFonts w:ascii="Times-Roman" w:hAnsi="Times-Roman" w:cs="Times-Roman"/>
          <w:kern w:val="1"/>
          <w:sz w:val="24"/>
          <w:szCs w:val="24"/>
          <w:u w:color="191DE7"/>
        </w:rPr>
        <w:t>, firmata e caricata nel sistema</w:t>
      </w:r>
      <w:r w:rsidR="00B06196" w:rsidRPr="00B06196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unitamente a tutti i documenti previsti nell’avviso</w:t>
      </w:r>
      <w:r w:rsidR="00CE5688" w:rsidRPr="00B06196">
        <w:rPr>
          <w:rFonts w:ascii="Times-Roman" w:hAnsi="Times-Roman" w:cs="Times-Roman"/>
          <w:kern w:val="1"/>
          <w:sz w:val="24"/>
          <w:szCs w:val="24"/>
          <w:u w:color="191DE7"/>
        </w:rPr>
        <w:t>.</w:t>
      </w:r>
      <w:r w:rsidRPr="00B06196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 </w:t>
      </w:r>
    </w:p>
    <w:p w14:paraId="460EFBC1" w14:textId="77777777" w:rsidR="009E48F2" w:rsidRDefault="00A43489" w:rsidP="00B4076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>All’interno della domanda di partecipazione è presente il codice di partecipazione generato dalla piattaforma, che dovrà essere utilizzato per accedere all’area</w:t>
      </w:r>
      <w:r w:rsidR="009E48F2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di formulazione delle offerte. </w:t>
      </w:r>
    </w:p>
    <w:p w14:paraId="47DCFB05" w14:textId="77777777" w:rsidR="00A43489" w:rsidRDefault="00A43489" w:rsidP="00B4076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E77890">
        <w:rPr>
          <w:rFonts w:ascii="Times-Roman" w:hAnsi="Times-Roman" w:cs="Times-Roman"/>
          <w:kern w:val="1"/>
          <w:sz w:val="24"/>
          <w:szCs w:val="24"/>
          <w:u w:color="191DE7"/>
        </w:rPr>
        <w:t>L’utente è responsabile della custodia e del corretto utilizzo del codice di partecipazione.</w:t>
      </w:r>
    </w:p>
    <w:p w14:paraId="0396DBD7" w14:textId="0DD7451B" w:rsidR="00A43489" w:rsidRPr="00E77890" w:rsidRDefault="005266BA" w:rsidP="00E778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59" w:after="0" w:line="240" w:lineRule="auto"/>
        <w:ind w:right="-9"/>
        <w:jc w:val="both"/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  <w:t xml:space="preserve">VALUTAZIONE DELLE </w:t>
      </w:r>
      <w:r w:rsidR="00A43489" w:rsidRPr="00E77890">
        <w:rPr>
          <w:rFonts w:ascii="Times-Roman" w:hAnsi="Times-Roman" w:cs="Times-Roman"/>
          <w:b/>
          <w:bCs/>
          <w:spacing w:val="-2"/>
          <w:kern w:val="1"/>
          <w:sz w:val="24"/>
          <w:szCs w:val="24"/>
          <w:u w:color="191DE7"/>
        </w:rPr>
        <w:t>OFFERTE IRREVOCABILI DI ACQUISTO</w:t>
      </w:r>
    </w:p>
    <w:p w14:paraId="11DF9E8C" w14:textId="4BD3480D" w:rsidR="005266BA" w:rsidRDefault="005266BA" w:rsidP="00E77890">
      <w:pPr>
        <w:widowControl w:val="0"/>
        <w:autoSpaceDE w:val="0"/>
        <w:autoSpaceDN w:val="0"/>
        <w:adjustRightInd w:val="0"/>
        <w:spacing w:before="197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 w:rsidRPr="005266BA">
        <w:rPr>
          <w:rFonts w:ascii="Times-Roman" w:hAnsi="Times-Roman" w:cs="Times-Roman"/>
          <w:kern w:val="1"/>
          <w:sz w:val="24"/>
          <w:szCs w:val="24"/>
          <w:u w:color="191DE7"/>
        </w:rPr>
        <w:t>La valutazione delle Offerte pervenute verrà effettuata dai Commissari straordinari</w:t>
      </w:r>
      <w:r w:rsidR="00B06196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con le modalità e sulla base dei criteri stabiliti nell’avviso di vendita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>.</w:t>
      </w:r>
    </w:p>
    <w:p w14:paraId="641C1062" w14:textId="77777777" w:rsidR="00A60559" w:rsidRPr="00E77890" w:rsidRDefault="00A60559" w:rsidP="00E778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59" w:after="0" w:line="240" w:lineRule="auto"/>
        <w:ind w:right="-9"/>
        <w:jc w:val="both"/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</w:pPr>
      <w:bookmarkStart w:id="0" w:name="_Hlk493058261"/>
      <w:r w:rsidRPr="00E77890"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  <w:t>AGGIUDICAZIONE PROVVISORIA E RESTITUZIONE CAUZIONI</w:t>
      </w:r>
    </w:p>
    <w:p w14:paraId="00BC5B31" w14:textId="53C5D8CD" w:rsidR="005266BA" w:rsidRDefault="005266BA" w:rsidP="005266BA">
      <w:pPr>
        <w:widowControl w:val="0"/>
        <w:autoSpaceDE w:val="0"/>
        <w:autoSpaceDN w:val="0"/>
        <w:adjustRightInd w:val="0"/>
        <w:spacing w:before="206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bookmarkStart w:id="1" w:name="_Hlk493058371"/>
      <w:bookmarkEnd w:id="0"/>
      <w:r w:rsidRPr="005266BA">
        <w:rPr>
          <w:rFonts w:ascii="Times-Roman" w:hAnsi="Times-Roman" w:cs="Times-Roman"/>
          <w:kern w:val="1"/>
          <w:sz w:val="24"/>
          <w:szCs w:val="24"/>
          <w:u w:color="191DE7"/>
        </w:rPr>
        <w:t xml:space="preserve">In esito alle predette attività - e acquisita l’autorizzazione ministeriale alla vendita ex art. 42, D.lgs. n. 270/1999 - i Commissari straordinari invieranno al concorrente risultato primo in graduatoria o al prelazionario una comunicazione di aggiudicazione. </w:t>
      </w:r>
    </w:p>
    <w:p w14:paraId="37D18E2E" w14:textId="5C674484" w:rsidR="00A60559" w:rsidRPr="00E77890" w:rsidRDefault="00A60559" w:rsidP="00E77890">
      <w:pPr>
        <w:widowControl w:val="0"/>
        <w:autoSpaceDE w:val="0"/>
        <w:autoSpaceDN w:val="0"/>
        <w:adjustRightInd w:val="0"/>
        <w:spacing w:before="259" w:after="0" w:line="240" w:lineRule="auto"/>
        <w:ind w:left="514" w:right="-9"/>
        <w:jc w:val="center"/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</w:pPr>
      <w:r w:rsidRPr="00E77890"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  <w:t>SI PRECISA CHE</w:t>
      </w:r>
    </w:p>
    <w:p w14:paraId="7F38A216" w14:textId="77777777" w:rsidR="005266BA" w:rsidRDefault="005266BA" w:rsidP="00E77890">
      <w:pPr>
        <w:widowControl w:val="0"/>
        <w:autoSpaceDE w:val="0"/>
        <w:autoSpaceDN w:val="0"/>
        <w:adjustRightInd w:val="0"/>
        <w:spacing w:before="206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La società Aste Giudiziarie Inlinea S.p.A. effettuerà esclusivamente l’attività di raccolta di offerte irrevocabili - e delle eventuali integrazioni documentali - che saranno rese disponibili ai </w:t>
      </w:r>
      <w:r w:rsidRPr="005266BA">
        <w:rPr>
          <w:rFonts w:ascii="Times-Roman" w:hAnsi="Times-Roman" w:cs="Times-Roman"/>
          <w:kern w:val="1"/>
          <w:sz w:val="24"/>
          <w:szCs w:val="24"/>
          <w:u w:color="191DE7"/>
        </w:rPr>
        <w:t xml:space="preserve">Commissari straordinari 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nelle apposite tempistiche ai fini della gestione diretta della vendita da 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lastRenderedPageBreak/>
        <w:t>parte di questi ultimi.</w:t>
      </w:r>
    </w:p>
    <w:bookmarkEnd w:id="1"/>
    <w:p w14:paraId="5C44E6DB" w14:textId="77777777" w:rsidR="00831338" w:rsidRPr="00E77890" w:rsidRDefault="00831338" w:rsidP="00A60559">
      <w:pPr>
        <w:widowControl w:val="0"/>
        <w:autoSpaceDE w:val="0"/>
        <w:autoSpaceDN w:val="0"/>
        <w:adjustRightInd w:val="0"/>
        <w:spacing w:before="259" w:after="0" w:line="240" w:lineRule="auto"/>
        <w:ind w:left="514" w:right="-9"/>
        <w:jc w:val="center"/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</w:pPr>
      <w:r w:rsidRPr="00E77890">
        <w:rPr>
          <w:rFonts w:ascii="Times-Roman" w:hAnsi="Times-Roman" w:cs="Times-Roman"/>
          <w:b/>
          <w:bCs/>
          <w:spacing w:val="-5"/>
          <w:kern w:val="1"/>
          <w:sz w:val="24"/>
          <w:szCs w:val="24"/>
          <w:u w:color="191DE7"/>
        </w:rPr>
        <w:t>ASSISTENZA</w:t>
      </w:r>
    </w:p>
    <w:p w14:paraId="5A59532C" w14:textId="4400D9AC" w:rsidR="00831338" w:rsidRDefault="00831338" w:rsidP="00610EAE">
      <w:pPr>
        <w:widowControl w:val="0"/>
        <w:autoSpaceDE w:val="0"/>
        <w:autoSpaceDN w:val="0"/>
        <w:adjustRightInd w:val="0"/>
        <w:spacing w:before="206" w:after="0" w:line="298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Per supporto tecnico durante le fasi di registrazione e di iscrizione all'asta telematica contattare </w:t>
      </w:r>
      <w:r w:rsidR="00A60559">
        <w:rPr>
          <w:rFonts w:ascii="Times-Roman" w:hAnsi="Times-Roman" w:cs="Times-Roman"/>
          <w:kern w:val="1"/>
          <w:sz w:val="24"/>
          <w:szCs w:val="24"/>
          <w:u w:color="191DE7"/>
        </w:rPr>
        <w:t>il soggetto incaricato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 Aste Giudiziarie Inlinea </w:t>
      </w:r>
      <w:r w:rsidR="005266BA">
        <w:rPr>
          <w:rFonts w:ascii="Times-Roman" w:hAnsi="Times-Roman" w:cs="Times-Roman"/>
          <w:kern w:val="1"/>
          <w:sz w:val="24"/>
          <w:szCs w:val="24"/>
          <w:u w:color="191DE7"/>
        </w:rPr>
        <w:t>S.p.A.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 ai recapiti di seguito indicati, attivi dal lunedì al venerdì dalle ore </w:t>
      </w:r>
      <w:r w:rsidR="00827562">
        <w:rPr>
          <w:rFonts w:ascii="Times-Roman" w:hAnsi="Times-Roman" w:cs="Times-Roman"/>
          <w:kern w:val="1"/>
          <w:sz w:val="24"/>
          <w:szCs w:val="24"/>
          <w:u w:color="191DE7"/>
        </w:rPr>
        <w:t>0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>9:00 alle 13:00 e dalle ore 14:00 alle 18:00:</w:t>
      </w:r>
    </w:p>
    <w:p w14:paraId="24FB365A" w14:textId="78E2DDDB" w:rsidR="00831338" w:rsidRDefault="00016D7E">
      <w:pPr>
        <w:widowControl w:val="0"/>
        <w:autoSpaceDE w:val="0"/>
        <w:autoSpaceDN w:val="0"/>
        <w:adjustRightInd w:val="0"/>
        <w:spacing w:after="0" w:line="422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- 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>telefono</w:t>
      </w:r>
      <w:r w:rsidR="00863ED9">
        <w:rPr>
          <w:rFonts w:ascii="Times-Roman" w:hAnsi="Times-Roman" w:cs="Times-Roman"/>
          <w:kern w:val="1"/>
          <w:sz w:val="24"/>
          <w:szCs w:val="24"/>
          <w:u w:color="191DE7"/>
        </w:rPr>
        <w:t>: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="005266BA" w:rsidRPr="005266BA">
        <w:rPr>
          <w:rFonts w:ascii="Times-Roman" w:hAnsi="Times-Roman" w:cs="Times-Roman"/>
          <w:kern w:val="1"/>
          <w:sz w:val="24"/>
          <w:szCs w:val="24"/>
          <w:u w:color="191DE7"/>
        </w:rPr>
        <w:t>0586</w:t>
      </w:r>
      <w:r w:rsidR="005266BA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r w:rsidR="005266BA" w:rsidRPr="005266BA">
        <w:rPr>
          <w:rFonts w:ascii="Times-Roman" w:hAnsi="Times-Roman" w:cs="Times-Roman"/>
          <w:kern w:val="1"/>
          <w:sz w:val="24"/>
          <w:szCs w:val="24"/>
          <w:u w:color="191DE7"/>
        </w:rPr>
        <w:t>201480</w:t>
      </w:r>
    </w:p>
    <w:p w14:paraId="5460D058" w14:textId="01AEA1EE" w:rsidR="00831338" w:rsidRDefault="00A841C4">
      <w:pPr>
        <w:widowControl w:val="0"/>
        <w:autoSpaceDE w:val="0"/>
        <w:autoSpaceDN w:val="0"/>
        <w:adjustRightInd w:val="0"/>
        <w:spacing w:after="0" w:line="422" w:lineRule="exact"/>
        <w:ind w:left="154" w:right="-9"/>
        <w:jc w:val="both"/>
        <w:rPr>
          <w:rFonts w:ascii="Times-Roman" w:hAnsi="Times-Roman" w:cs="Times-Roman"/>
          <w:kern w:val="1"/>
          <w:sz w:val="24"/>
          <w:szCs w:val="24"/>
          <w:u w:color="191DE7"/>
        </w:rPr>
      </w:pPr>
      <w:r>
        <w:rPr>
          <w:rFonts w:ascii="Times-Roman" w:hAnsi="Times-Roman" w:cs="Times-Roman"/>
          <w:kern w:val="1"/>
          <w:sz w:val="24"/>
          <w:szCs w:val="24"/>
          <w:u w:color="191DE7"/>
        </w:rPr>
        <w:t xml:space="preserve">- </w:t>
      </w:r>
      <w:r w:rsidR="00901517">
        <w:rPr>
          <w:rFonts w:ascii="Times-Roman" w:hAnsi="Times-Roman" w:cs="Times-Roman"/>
          <w:kern w:val="1"/>
          <w:sz w:val="24"/>
          <w:szCs w:val="24"/>
          <w:u w:color="191DE7"/>
        </w:rPr>
        <w:t>e-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>m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>ail</w:t>
      </w:r>
      <w:r>
        <w:rPr>
          <w:rFonts w:ascii="Times-Roman" w:hAnsi="Times-Roman" w:cs="Times-Roman"/>
          <w:kern w:val="1"/>
          <w:sz w:val="24"/>
          <w:szCs w:val="24"/>
          <w:u w:color="191DE7"/>
        </w:rPr>
        <w:t>:</w:t>
      </w:r>
      <w:r w:rsidR="00831338">
        <w:rPr>
          <w:rFonts w:ascii="Times-Roman" w:hAnsi="Times-Roman" w:cs="Times-Roman"/>
          <w:kern w:val="1"/>
          <w:sz w:val="24"/>
          <w:szCs w:val="24"/>
          <w:u w:color="191DE7"/>
        </w:rPr>
        <w:t xml:space="preserve"> </w:t>
      </w:r>
      <w:hyperlink r:id="rId16" w:history="1">
        <w:r w:rsidR="003E598F" w:rsidRPr="00E13EA5">
          <w:rPr>
            <w:rStyle w:val="Collegamentoipertestuale"/>
            <w:rFonts w:ascii="Times-Roman" w:hAnsi="Times-Roman" w:cs="Times-Roman"/>
            <w:kern w:val="1"/>
            <w:sz w:val="24"/>
            <w:szCs w:val="24"/>
            <w:u w:color="191DE7"/>
          </w:rPr>
          <w:t>vendite@astegiudiziarie.it</w:t>
        </w:r>
      </w:hyperlink>
    </w:p>
    <w:sectPr w:rsidR="00831338">
      <w:footerReference w:type="default" r:id="rId17"/>
      <w:pgSz w:w="11900" w:h="16840"/>
      <w:pgMar w:top="1200" w:right="1328" w:bottom="360" w:left="13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B19E" w14:textId="77777777" w:rsidR="000B15DC" w:rsidRDefault="000B15DC" w:rsidP="000451E5">
      <w:pPr>
        <w:spacing w:after="0" w:line="240" w:lineRule="auto"/>
      </w:pPr>
      <w:r>
        <w:separator/>
      </w:r>
    </w:p>
  </w:endnote>
  <w:endnote w:type="continuationSeparator" w:id="0">
    <w:p w14:paraId="3953EC37" w14:textId="77777777" w:rsidR="000B15DC" w:rsidRDefault="000B15DC" w:rsidP="0004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B423" w14:textId="77777777" w:rsidR="000451E5" w:rsidRDefault="000451E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27562">
      <w:rPr>
        <w:noProof/>
      </w:rPr>
      <w:t>5</w:t>
    </w:r>
    <w:r>
      <w:fldChar w:fldCharType="end"/>
    </w:r>
  </w:p>
  <w:p w14:paraId="3B9779C8" w14:textId="77777777" w:rsidR="000451E5" w:rsidRDefault="000451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5C4E" w14:textId="77777777" w:rsidR="000B15DC" w:rsidRDefault="000B15DC" w:rsidP="000451E5">
      <w:pPr>
        <w:spacing w:after="0" w:line="240" w:lineRule="auto"/>
      </w:pPr>
      <w:r>
        <w:separator/>
      </w:r>
    </w:p>
  </w:footnote>
  <w:footnote w:type="continuationSeparator" w:id="0">
    <w:p w14:paraId="35162D30" w14:textId="77777777" w:rsidR="000B15DC" w:rsidRDefault="000B15DC" w:rsidP="00045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65972"/>
    <w:multiLevelType w:val="hybridMultilevel"/>
    <w:tmpl w:val="FFFFFFFF"/>
    <w:lvl w:ilvl="0" w:tplc="ADFAF0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05CF"/>
    <w:multiLevelType w:val="hybridMultilevel"/>
    <w:tmpl w:val="FFFFFFFF"/>
    <w:lvl w:ilvl="0" w:tplc="87740D9E">
      <w:start w:val="1"/>
      <w:numFmt w:val="decimal"/>
      <w:lvlText w:val="%1."/>
      <w:lvlJc w:val="left"/>
      <w:pPr>
        <w:ind w:left="51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74" w:hanging="180"/>
      </w:pPr>
      <w:rPr>
        <w:rFonts w:cs="Times New Roman"/>
      </w:rPr>
    </w:lvl>
  </w:abstractNum>
  <w:abstractNum w:abstractNumId="2" w15:restartNumberingAfterBreak="0">
    <w:nsid w:val="2D846B54"/>
    <w:multiLevelType w:val="hybridMultilevel"/>
    <w:tmpl w:val="FFFFFFFF"/>
    <w:lvl w:ilvl="0" w:tplc="87740D9E">
      <w:start w:val="1"/>
      <w:numFmt w:val="decimal"/>
      <w:lvlText w:val="%1."/>
      <w:lvlJc w:val="left"/>
      <w:pPr>
        <w:ind w:left="51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74" w:hanging="180"/>
      </w:pPr>
      <w:rPr>
        <w:rFonts w:cs="Times New Roman"/>
      </w:rPr>
    </w:lvl>
  </w:abstractNum>
  <w:abstractNum w:abstractNumId="3" w15:restartNumberingAfterBreak="0">
    <w:nsid w:val="2E72168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47D86EA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87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34" w:hanging="180"/>
      </w:pPr>
      <w:rPr>
        <w:rFonts w:cs="Times New Roman"/>
      </w:rPr>
    </w:lvl>
  </w:abstractNum>
  <w:abstractNum w:abstractNumId="5" w15:restartNumberingAfterBreak="0">
    <w:nsid w:val="488D0E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6" w15:restartNumberingAfterBreak="0">
    <w:nsid w:val="63FB5593"/>
    <w:multiLevelType w:val="hybridMultilevel"/>
    <w:tmpl w:val="FFFFFFFF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070">
    <w:abstractNumId w:val="2"/>
  </w:num>
  <w:num w:numId="2" w16cid:durableId="1725333325">
    <w:abstractNumId w:val="5"/>
  </w:num>
  <w:num w:numId="3" w16cid:durableId="1963874765">
    <w:abstractNumId w:val="1"/>
  </w:num>
  <w:num w:numId="4" w16cid:durableId="1767144737">
    <w:abstractNumId w:val="6"/>
  </w:num>
  <w:num w:numId="5" w16cid:durableId="872569866">
    <w:abstractNumId w:val="4"/>
  </w:num>
  <w:num w:numId="6" w16cid:durableId="1039937565">
    <w:abstractNumId w:val="3"/>
  </w:num>
  <w:num w:numId="7" w16cid:durableId="55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C1"/>
    <w:rsid w:val="000074C4"/>
    <w:rsid w:val="00016C3D"/>
    <w:rsid w:val="00016D7E"/>
    <w:rsid w:val="000356B8"/>
    <w:rsid w:val="00036B80"/>
    <w:rsid w:val="000451E5"/>
    <w:rsid w:val="0006476A"/>
    <w:rsid w:val="000778CA"/>
    <w:rsid w:val="00081710"/>
    <w:rsid w:val="00081BFB"/>
    <w:rsid w:val="0008317D"/>
    <w:rsid w:val="00083C0B"/>
    <w:rsid w:val="00091FBE"/>
    <w:rsid w:val="000A7FCA"/>
    <w:rsid w:val="000B15DC"/>
    <w:rsid w:val="000B1F72"/>
    <w:rsid w:val="000D3405"/>
    <w:rsid w:val="000D7215"/>
    <w:rsid w:val="000E4B73"/>
    <w:rsid w:val="00103BFF"/>
    <w:rsid w:val="00123BCB"/>
    <w:rsid w:val="00130342"/>
    <w:rsid w:val="00133062"/>
    <w:rsid w:val="0013554E"/>
    <w:rsid w:val="00147F57"/>
    <w:rsid w:val="00162C97"/>
    <w:rsid w:val="0016452C"/>
    <w:rsid w:val="0017414F"/>
    <w:rsid w:val="0019213A"/>
    <w:rsid w:val="00195C6B"/>
    <w:rsid w:val="001A5D8D"/>
    <w:rsid w:val="001B7503"/>
    <w:rsid w:val="001C00FC"/>
    <w:rsid w:val="001C1254"/>
    <w:rsid w:val="001C2404"/>
    <w:rsid w:val="001C3B54"/>
    <w:rsid w:val="001C7EA4"/>
    <w:rsid w:val="001D3F81"/>
    <w:rsid w:val="001F0B02"/>
    <w:rsid w:val="00220419"/>
    <w:rsid w:val="0022170D"/>
    <w:rsid w:val="00250A04"/>
    <w:rsid w:val="002536DA"/>
    <w:rsid w:val="00270E17"/>
    <w:rsid w:val="00282E80"/>
    <w:rsid w:val="002A2B04"/>
    <w:rsid w:val="002C4B43"/>
    <w:rsid w:val="002F4962"/>
    <w:rsid w:val="002F5558"/>
    <w:rsid w:val="0033762B"/>
    <w:rsid w:val="00352B8B"/>
    <w:rsid w:val="00361811"/>
    <w:rsid w:val="003823C6"/>
    <w:rsid w:val="003A160F"/>
    <w:rsid w:val="003A55ED"/>
    <w:rsid w:val="003B34E9"/>
    <w:rsid w:val="003B6DD1"/>
    <w:rsid w:val="003B7C0E"/>
    <w:rsid w:val="003C671B"/>
    <w:rsid w:val="003E4111"/>
    <w:rsid w:val="003E598F"/>
    <w:rsid w:val="00400E75"/>
    <w:rsid w:val="00432984"/>
    <w:rsid w:val="004463D3"/>
    <w:rsid w:val="00447B15"/>
    <w:rsid w:val="00463D09"/>
    <w:rsid w:val="004945C1"/>
    <w:rsid w:val="0049477A"/>
    <w:rsid w:val="004B020D"/>
    <w:rsid w:val="004B6EAC"/>
    <w:rsid w:val="004C2C4B"/>
    <w:rsid w:val="004C4365"/>
    <w:rsid w:val="004C7A8D"/>
    <w:rsid w:val="004E4825"/>
    <w:rsid w:val="004F335F"/>
    <w:rsid w:val="004F43EF"/>
    <w:rsid w:val="004F56B5"/>
    <w:rsid w:val="004F6BAC"/>
    <w:rsid w:val="00505F24"/>
    <w:rsid w:val="00507A98"/>
    <w:rsid w:val="0051273A"/>
    <w:rsid w:val="005266BA"/>
    <w:rsid w:val="00536A51"/>
    <w:rsid w:val="005600EC"/>
    <w:rsid w:val="005726B0"/>
    <w:rsid w:val="00584023"/>
    <w:rsid w:val="005842A2"/>
    <w:rsid w:val="00590F03"/>
    <w:rsid w:val="005D3759"/>
    <w:rsid w:val="005F6722"/>
    <w:rsid w:val="006003AD"/>
    <w:rsid w:val="00607E35"/>
    <w:rsid w:val="00610E80"/>
    <w:rsid w:val="00610EAE"/>
    <w:rsid w:val="0062272E"/>
    <w:rsid w:val="00622B71"/>
    <w:rsid w:val="00630F58"/>
    <w:rsid w:val="006418C9"/>
    <w:rsid w:val="00642729"/>
    <w:rsid w:val="00647B31"/>
    <w:rsid w:val="00662EF6"/>
    <w:rsid w:val="00664457"/>
    <w:rsid w:val="0066679F"/>
    <w:rsid w:val="00681DC0"/>
    <w:rsid w:val="00681DD9"/>
    <w:rsid w:val="006827F0"/>
    <w:rsid w:val="006905EC"/>
    <w:rsid w:val="006978EE"/>
    <w:rsid w:val="006A051E"/>
    <w:rsid w:val="006A1A81"/>
    <w:rsid w:val="006D1A63"/>
    <w:rsid w:val="006E4237"/>
    <w:rsid w:val="006E744F"/>
    <w:rsid w:val="006E78D6"/>
    <w:rsid w:val="006F0AEF"/>
    <w:rsid w:val="006F5152"/>
    <w:rsid w:val="00701845"/>
    <w:rsid w:val="00705C16"/>
    <w:rsid w:val="0071446D"/>
    <w:rsid w:val="00721D80"/>
    <w:rsid w:val="00722AFE"/>
    <w:rsid w:val="0073651C"/>
    <w:rsid w:val="007405D0"/>
    <w:rsid w:val="00745289"/>
    <w:rsid w:val="007576E6"/>
    <w:rsid w:val="00761F70"/>
    <w:rsid w:val="0077122D"/>
    <w:rsid w:val="00776471"/>
    <w:rsid w:val="00777117"/>
    <w:rsid w:val="00797A9F"/>
    <w:rsid w:val="007A047D"/>
    <w:rsid w:val="007B066D"/>
    <w:rsid w:val="007B2FAF"/>
    <w:rsid w:val="007B5391"/>
    <w:rsid w:val="007C1D4C"/>
    <w:rsid w:val="007D60CC"/>
    <w:rsid w:val="007E6C14"/>
    <w:rsid w:val="007F6903"/>
    <w:rsid w:val="00801D88"/>
    <w:rsid w:val="0081139D"/>
    <w:rsid w:val="00827562"/>
    <w:rsid w:val="00831338"/>
    <w:rsid w:val="00834AFD"/>
    <w:rsid w:val="00847FA9"/>
    <w:rsid w:val="00853AC2"/>
    <w:rsid w:val="00863ED9"/>
    <w:rsid w:val="008710C5"/>
    <w:rsid w:val="00874D56"/>
    <w:rsid w:val="0087545A"/>
    <w:rsid w:val="008810B8"/>
    <w:rsid w:val="008A129E"/>
    <w:rsid w:val="008B0BAA"/>
    <w:rsid w:val="008C1B10"/>
    <w:rsid w:val="008D315B"/>
    <w:rsid w:val="008E06B4"/>
    <w:rsid w:val="008E118E"/>
    <w:rsid w:val="008E3482"/>
    <w:rsid w:val="008F3A8D"/>
    <w:rsid w:val="00901517"/>
    <w:rsid w:val="00917D93"/>
    <w:rsid w:val="00917E9A"/>
    <w:rsid w:val="009209A2"/>
    <w:rsid w:val="009324EC"/>
    <w:rsid w:val="00950212"/>
    <w:rsid w:val="009622E3"/>
    <w:rsid w:val="00962CFA"/>
    <w:rsid w:val="009724B9"/>
    <w:rsid w:val="0098751A"/>
    <w:rsid w:val="009922FD"/>
    <w:rsid w:val="00993A13"/>
    <w:rsid w:val="00994C56"/>
    <w:rsid w:val="009A65A1"/>
    <w:rsid w:val="009B28B9"/>
    <w:rsid w:val="009B41D2"/>
    <w:rsid w:val="009C51EF"/>
    <w:rsid w:val="009D6394"/>
    <w:rsid w:val="009E4455"/>
    <w:rsid w:val="009E48F2"/>
    <w:rsid w:val="009E7108"/>
    <w:rsid w:val="009E7883"/>
    <w:rsid w:val="00A14092"/>
    <w:rsid w:val="00A414CB"/>
    <w:rsid w:val="00A43489"/>
    <w:rsid w:val="00A60559"/>
    <w:rsid w:val="00A66D23"/>
    <w:rsid w:val="00A72EDE"/>
    <w:rsid w:val="00A841C4"/>
    <w:rsid w:val="00AA01BA"/>
    <w:rsid w:val="00AA6C8A"/>
    <w:rsid w:val="00AB0969"/>
    <w:rsid w:val="00AB3FBD"/>
    <w:rsid w:val="00AD1A56"/>
    <w:rsid w:val="00AD3E4D"/>
    <w:rsid w:val="00B02A54"/>
    <w:rsid w:val="00B06196"/>
    <w:rsid w:val="00B11B1A"/>
    <w:rsid w:val="00B40760"/>
    <w:rsid w:val="00B47190"/>
    <w:rsid w:val="00B47BF3"/>
    <w:rsid w:val="00B5088F"/>
    <w:rsid w:val="00B52D81"/>
    <w:rsid w:val="00B53888"/>
    <w:rsid w:val="00B60678"/>
    <w:rsid w:val="00B61EA7"/>
    <w:rsid w:val="00B66173"/>
    <w:rsid w:val="00B66DE3"/>
    <w:rsid w:val="00B77F87"/>
    <w:rsid w:val="00B84B34"/>
    <w:rsid w:val="00B85EAB"/>
    <w:rsid w:val="00B9075E"/>
    <w:rsid w:val="00BA098E"/>
    <w:rsid w:val="00BA2FFA"/>
    <w:rsid w:val="00BB48A4"/>
    <w:rsid w:val="00BC0F04"/>
    <w:rsid w:val="00BC3383"/>
    <w:rsid w:val="00BE70A0"/>
    <w:rsid w:val="00C074A9"/>
    <w:rsid w:val="00C0757E"/>
    <w:rsid w:val="00C12422"/>
    <w:rsid w:val="00C2712E"/>
    <w:rsid w:val="00C475B3"/>
    <w:rsid w:val="00C47C45"/>
    <w:rsid w:val="00C624DA"/>
    <w:rsid w:val="00C677E4"/>
    <w:rsid w:val="00CA2515"/>
    <w:rsid w:val="00CA3360"/>
    <w:rsid w:val="00CA77DC"/>
    <w:rsid w:val="00CB1842"/>
    <w:rsid w:val="00CB7753"/>
    <w:rsid w:val="00CE309A"/>
    <w:rsid w:val="00CE5688"/>
    <w:rsid w:val="00CE799F"/>
    <w:rsid w:val="00CF1271"/>
    <w:rsid w:val="00D014F3"/>
    <w:rsid w:val="00D31CDA"/>
    <w:rsid w:val="00D3374B"/>
    <w:rsid w:val="00D4392A"/>
    <w:rsid w:val="00D5094E"/>
    <w:rsid w:val="00D53679"/>
    <w:rsid w:val="00D623BD"/>
    <w:rsid w:val="00D720C0"/>
    <w:rsid w:val="00D8432F"/>
    <w:rsid w:val="00D92370"/>
    <w:rsid w:val="00D93EB1"/>
    <w:rsid w:val="00DB03A8"/>
    <w:rsid w:val="00DB5DED"/>
    <w:rsid w:val="00DC652D"/>
    <w:rsid w:val="00DD5885"/>
    <w:rsid w:val="00DE599C"/>
    <w:rsid w:val="00E1177A"/>
    <w:rsid w:val="00E1339A"/>
    <w:rsid w:val="00E13EA5"/>
    <w:rsid w:val="00E231D4"/>
    <w:rsid w:val="00E466B0"/>
    <w:rsid w:val="00E70AAA"/>
    <w:rsid w:val="00E77890"/>
    <w:rsid w:val="00E817F8"/>
    <w:rsid w:val="00EB378C"/>
    <w:rsid w:val="00ED179C"/>
    <w:rsid w:val="00ED797D"/>
    <w:rsid w:val="00EE7B17"/>
    <w:rsid w:val="00F012FF"/>
    <w:rsid w:val="00F03603"/>
    <w:rsid w:val="00F10481"/>
    <w:rsid w:val="00F22087"/>
    <w:rsid w:val="00F27D2A"/>
    <w:rsid w:val="00F339FA"/>
    <w:rsid w:val="00F342BE"/>
    <w:rsid w:val="00F531CF"/>
    <w:rsid w:val="00F7031D"/>
    <w:rsid w:val="00F823C0"/>
    <w:rsid w:val="00F9564D"/>
    <w:rsid w:val="00F96FC2"/>
    <w:rsid w:val="00FA3E49"/>
    <w:rsid w:val="00FC3403"/>
    <w:rsid w:val="00FC613A"/>
    <w:rsid w:val="00FC6E55"/>
    <w:rsid w:val="00FD5FBD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EFFF9"/>
  <w14:defaultImageDpi w14:val="0"/>
  <w15:docId w15:val="{BA544F03-5D03-40CC-A942-23FF197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C671B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C671B"/>
    <w:rPr>
      <w:rFonts w:cs="Times New Roman"/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0451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451E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45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451E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4B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B6EA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6055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A1A81"/>
    <w:rPr>
      <w:rFonts w:cs="Times New Roman"/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1"/>
    <w:qFormat/>
    <w:rsid w:val="00CB7753"/>
    <w:pPr>
      <w:widowControl w:val="0"/>
      <w:autoSpaceDE w:val="0"/>
      <w:autoSpaceDN w:val="0"/>
      <w:adjustRightInd w:val="0"/>
      <w:spacing w:after="0" w:line="240" w:lineRule="auto"/>
      <w:ind w:left="105"/>
      <w:jc w:val="both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B7753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962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giudiziarie.it" TargetMode="External"/><Relationship Id="rId13" Type="http://schemas.openxmlformats.org/officeDocument/2006/relationships/hyperlink" Target="http://www.astetelematich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etelematiche.it" TargetMode="External"/><Relationship Id="rId12" Type="http://schemas.openxmlformats.org/officeDocument/2006/relationships/hyperlink" Target="http://www.astetelematich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vendite@astegiudiziari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tetelematich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stetelematiche.it" TargetMode="External"/><Relationship Id="rId10" Type="http://schemas.openxmlformats.org/officeDocument/2006/relationships/hyperlink" Target="http://WWW.ASTETELE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stetelematiche.it" TargetMode="External"/><Relationship Id="rId14" Type="http://schemas.openxmlformats.org/officeDocument/2006/relationships/hyperlink" Target="http://www.astetelemati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5501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Manfredi</dc:creator>
  <cp:keywords/>
  <dc:description/>
  <cp:lastModifiedBy>_</cp:lastModifiedBy>
  <cp:revision>2</cp:revision>
  <cp:lastPrinted>2016-06-08T13:39:00Z</cp:lastPrinted>
  <dcterms:created xsi:type="dcterms:W3CDTF">2025-12-17T10:13:00Z</dcterms:created>
  <dcterms:modified xsi:type="dcterms:W3CDTF">2025-12-17T10:13:00Z</dcterms:modified>
</cp:coreProperties>
</file>